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3D3" w:rsidRPr="00B826BF" w:rsidRDefault="00C853D3" w:rsidP="00C853D3">
      <w:pPr>
        <w:pStyle w:val="a5"/>
        <w:tabs>
          <w:tab w:val="left" w:pos="284"/>
        </w:tabs>
        <w:ind w:left="1418" w:hanging="1276"/>
        <w:rPr>
          <w:sz w:val="36"/>
          <w:szCs w:val="36"/>
        </w:rPr>
      </w:pPr>
      <w:r w:rsidRPr="00B826BF">
        <w:rPr>
          <w:sz w:val="36"/>
          <w:szCs w:val="36"/>
        </w:rPr>
        <w:t>Информационная карта дополнительной об</w:t>
      </w:r>
      <w:r w:rsidR="00657AD2">
        <w:rPr>
          <w:sz w:val="36"/>
          <w:szCs w:val="36"/>
        </w:rPr>
        <w:t xml:space="preserve">щеразвимвающей </w:t>
      </w:r>
      <w:r w:rsidRPr="00B826BF">
        <w:rPr>
          <w:sz w:val="36"/>
          <w:szCs w:val="36"/>
        </w:rPr>
        <w:t>программы отдела «Дебют»</w:t>
      </w:r>
    </w:p>
    <w:tbl>
      <w:tblPr>
        <w:tblW w:w="1616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60"/>
        <w:gridCol w:w="992"/>
        <w:gridCol w:w="5670"/>
        <w:gridCol w:w="1984"/>
        <w:gridCol w:w="1134"/>
        <w:gridCol w:w="1276"/>
        <w:gridCol w:w="1985"/>
      </w:tblGrid>
      <w:tr w:rsidR="00C853D3" w:rsidTr="00657AD2">
        <w:trPr>
          <w:cantSplit/>
          <w:trHeight w:val="1607"/>
        </w:trPr>
        <w:tc>
          <w:tcPr>
            <w:tcW w:w="1560" w:type="dxa"/>
          </w:tcPr>
          <w:p w:rsidR="00C853D3" w:rsidRDefault="00C853D3" w:rsidP="00657AD2">
            <w:pPr>
              <w:tabs>
                <w:tab w:val="left" w:pos="-108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Образовательная направленность программы</w:t>
            </w:r>
          </w:p>
        </w:tc>
        <w:tc>
          <w:tcPr>
            <w:tcW w:w="1560" w:type="dxa"/>
          </w:tcPr>
          <w:p w:rsidR="00C853D3" w:rsidRDefault="00C853D3" w:rsidP="00C853D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Направление образовательной деятельности </w:t>
            </w:r>
          </w:p>
        </w:tc>
        <w:tc>
          <w:tcPr>
            <w:tcW w:w="992" w:type="dxa"/>
          </w:tcPr>
          <w:p w:rsidR="00C853D3" w:rsidRDefault="00C853D3" w:rsidP="00C853D3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программы</w:t>
            </w:r>
          </w:p>
        </w:tc>
        <w:tc>
          <w:tcPr>
            <w:tcW w:w="5670" w:type="dxa"/>
          </w:tcPr>
          <w:p w:rsidR="00C853D3" w:rsidRDefault="00C853D3" w:rsidP="00C853D3">
            <w:pPr>
              <w:pStyle w:val="1"/>
              <w:tabs>
                <w:tab w:val="left" w:pos="284"/>
              </w:tabs>
              <w:ind w:left="1418" w:hanging="1276"/>
            </w:pPr>
            <w:r>
              <w:t>Аннотация на программу</w:t>
            </w:r>
          </w:p>
        </w:tc>
        <w:tc>
          <w:tcPr>
            <w:tcW w:w="1984" w:type="dxa"/>
          </w:tcPr>
          <w:p w:rsidR="00C853D3" w:rsidRDefault="00C853D3" w:rsidP="00C853D3">
            <w:pPr>
              <w:tabs>
                <w:tab w:val="left" w:pos="284"/>
              </w:tabs>
              <w:spacing w:after="0" w:line="240" w:lineRule="auto"/>
              <w:ind w:firstLine="14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методических приложений к программе</w:t>
            </w:r>
          </w:p>
        </w:tc>
        <w:tc>
          <w:tcPr>
            <w:tcW w:w="1134" w:type="dxa"/>
          </w:tcPr>
          <w:p w:rsidR="00C853D3" w:rsidRDefault="00C853D3" w:rsidP="00C853D3">
            <w:pPr>
              <w:tabs>
                <w:tab w:val="left" w:pos="34"/>
              </w:tabs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Статус</w:t>
            </w:r>
          </w:p>
          <w:p w:rsidR="00C853D3" w:rsidRDefault="00C853D3" w:rsidP="00C853D3">
            <w:pPr>
              <w:tabs>
                <w:tab w:val="left" w:pos="34"/>
              </w:tabs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программы</w:t>
            </w:r>
          </w:p>
        </w:tc>
        <w:tc>
          <w:tcPr>
            <w:tcW w:w="1276" w:type="dxa"/>
          </w:tcPr>
          <w:p w:rsidR="00C853D3" w:rsidRDefault="00C853D3" w:rsidP="00C853D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Сведения о разработчике (ах)</w:t>
            </w:r>
          </w:p>
        </w:tc>
        <w:tc>
          <w:tcPr>
            <w:tcW w:w="1985" w:type="dxa"/>
          </w:tcPr>
          <w:p w:rsidR="00C853D3" w:rsidRDefault="00657AD2" w:rsidP="00C853D3">
            <w:pPr>
              <w:tabs>
                <w:tab w:val="left" w:pos="284"/>
              </w:tabs>
              <w:spacing w:after="0" w:line="240" w:lineRule="auto"/>
              <w:ind w:left="33" w:firstLine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Кем</w:t>
            </w:r>
            <w:r w:rsidR="00C853D3">
              <w:rPr>
                <w:rFonts w:ascii="Times New Roman" w:hAnsi="Times New Roman"/>
                <w:b/>
                <w:sz w:val="24"/>
              </w:rPr>
              <w:t xml:space="preserve">, когда </w:t>
            </w:r>
            <w:proofErr w:type="gramStart"/>
            <w:r w:rsidR="00C853D3">
              <w:rPr>
                <w:rFonts w:ascii="Times New Roman" w:hAnsi="Times New Roman"/>
                <w:b/>
                <w:sz w:val="24"/>
              </w:rPr>
              <w:t>утверждена</w:t>
            </w:r>
            <w:proofErr w:type="gramEnd"/>
          </w:p>
        </w:tc>
      </w:tr>
      <w:tr w:rsidR="00C853D3" w:rsidTr="00657AD2">
        <w:trPr>
          <w:cantSplit/>
          <w:trHeight w:val="1134"/>
        </w:trPr>
        <w:tc>
          <w:tcPr>
            <w:tcW w:w="1560" w:type="dxa"/>
          </w:tcPr>
          <w:p w:rsidR="00C853D3" w:rsidRDefault="00C853D3" w:rsidP="00C853D3">
            <w:pPr>
              <w:tabs>
                <w:tab w:val="left" w:pos="284"/>
              </w:tabs>
              <w:spacing w:after="100" w:line="240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Художественная</w:t>
            </w:r>
          </w:p>
          <w:p w:rsidR="00C853D3" w:rsidRDefault="00C853D3" w:rsidP="00C853D3">
            <w:pPr>
              <w:tabs>
                <w:tab w:val="left" w:pos="284"/>
              </w:tabs>
              <w:spacing w:after="100" w:line="240" w:lineRule="auto"/>
              <w:ind w:firstLine="34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:rsidR="00C853D3" w:rsidRDefault="00C853D3" w:rsidP="00657AD2">
            <w:pPr>
              <w:tabs>
                <w:tab w:val="left" w:pos="284"/>
              </w:tabs>
              <w:spacing w:after="100" w:line="240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рамках художественно</w:t>
            </w:r>
            <w:r w:rsidR="00657AD2"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 xml:space="preserve"> направленности вокальное творчество</w:t>
            </w:r>
          </w:p>
        </w:tc>
        <w:tc>
          <w:tcPr>
            <w:tcW w:w="992" w:type="dxa"/>
          </w:tcPr>
          <w:p w:rsidR="00C853D3" w:rsidRDefault="00C853D3" w:rsidP="00C853D3">
            <w:pPr>
              <w:spacing w:after="100" w:line="240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Программа по вокалу</w:t>
            </w:r>
          </w:p>
          <w:p w:rsidR="00C853D3" w:rsidRDefault="00C853D3" w:rsidP="00C853D3">
            <w:pPr>
              <w:spacing w:after="100" w:line="240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="00657AD2">
              <w:rPr>
                <w:rFonts w:ascii="Times New Roman" w:hAnsi="Times New Roman"/>
                <w:sz w:val="24"/>
              </w:rPr>
              <w:t>Голос</w:t>
            </w:r>
            <w:r>
              <w:rPr>
                <w:rFonts w:ascii="Times New Roman" w:hAnsi="Times New Roman"/>
                <w:sz w:val="24"/>
              </w:rPr>
              <w:t>»</w:t>
            </w:r>
          </w:p>
          <w:p w:rsidR="00C853D3" w:rsidRDefault="00C853D3" w:rsidP="00C853D3">
            <w:pPr>
              <w:spacing w:after="100" w:line="240" w:lineRule="auto"/>
              <w:ind w:firstLine="34"/>
              <w:rPr>
                <w:rFonts w:ascii="Times New Roman" w:hAnsi="Times New Roman"/>
                <w:sz w:val="24"/>
              </w:rPr>
            </w:pPr>
          </w:p>
        </w:tc>
        <w:tc>
          <w:tcPr>
            <w:tcW w:w="5670" w:type="dxa"/>
          </w:tcPr>
          <w:p w:rsidR="00C853D3" w:rsidRDefault="00C853D3" w:rsidP="00C853D3">
            <w:pPr>
              <w:pStyle w:val="a3"/>
              <w:tabs>
                <w:tab w:val="left" w:pos="284"/>
              </w:tabs>
              <w:spacing w:after="0"/>
              <w:ind w:firstLine="34"/>
            </w:pPr>
            <w:r>
              <w:t xml:space="preserve">1.Возраст детей: 7—18 лет </w:t>
            </w:r>
          </w:p>
          <w:p w:rsidR="00C853D3" w:rsidRDefault="00C853D3" w:rsidP="00C853D3">
            <w:pPr>
              <w:pStyle w:val="a3"/>
              <w:tabs>
                <w:tab w:val="left" w:pos="284"/>
              </w:tabs>
              <w:spacing w:after="0"/>
              <w:ind w:firstLine="34"/>
            </w:pPr>
            <w:r>
              <w:t>2.Срок реализации: 3 года.</w:t>
            </w:r>
          </w:p>
          <w:p w:rsidR="00C853D3" w:rsidRDefault="00C853D3" w:rsidP="00C853D3">
            <w:pPr>
              <w:pStyle w:val="a3"/>
              <w:tabs>
                <w:tab w:val="left" w:pos="284"/>
              </w:tabs>
              <w:spacing w:after="0"/>
              <w:ind w:firstLine="34"/>
            </w:pPr>
            <w:r>
              <w:t>3. Цель: формирование базовых компетенций в области музыкальной деятельности, создание условий для социализации воспитанников на основе устойчивого интереса к пению и исполнительских навыков.</w:t>
            </w:r>
          </w:p>
          <w:p w:rsidR="00C853D3" w:rsidRDefault="00C853D3" w:rsidP="00C853D3">
            <w:pPr>
              <w:pStyle w:val="a3"/>
              <w:tabs>
                <w:tab w:val="left" w:pos="284"/>
              </w:tabs>
              <w:spacing w:after="0"/>
              <w:ind w:right="-108" w:firstLine="34"/>
            </w:pPr>
            <w:r>
              <w:t xml:space="preserve">4. Задачи: </w:t>
            </w:r>
          </w:p>
          <w:p w:rsidR="00C853D3" w:rsidRDefault="00C853D3" w:rsidP="00C853D3">
            <w:pPr>
              <w:pStyle w:val="a3"/>
              <w:tabs>
                <w:tab w:val="left" w:pos="284"/>
              </w:tabs>
              <w:spacing w:after="0"/>
              <w:ind w:right="-108" w:firstLine="34"/>
            </w:pPr>
            <w:r>
              <w:t>-формировать базовые компетенции в области музыкальной деятельности;</w:t>
            </w:r>
          </w:p>
          <w:p w:rsidR="00C853D3" w:rsidRDefault="00C853D3" w:rsidP="00C853D3">
            <w:pPr>
              <w:pStyle w:val="a3"/>
              <w:tabs>
                <w:tab w:val="left" w:pos="284"/>
              </w:tabs>
              <w:spacing w:after="0"/>
              <w:ind w:right="-108" w:firstLine="34"/>
            </w:pPr>
            <w:r>
              <w:t xml:space="preserve">-расширить знания воспитанников о музыкальной грамоте и искусстве вокала, различных жанрах и стилевом многообразии вокального искусства, выразительных средствах, особенностях музыкального языка; </w:t>
            </w:r>
          </w:p>
          <w:p w:rsidR="00C853D3" w:rsidRDefault="00C853D3" w:rsidP="00C853D3">
            <w:pPr>
              <w:pStyle w:val="a3"/>
              <w:tabs>
                <w:tab w:val="left" w:pos="284"/>
              </w:tabs>
              <w:spacing w:after="0"/>
              <w:ind w:right="-108" w:firstLine="34"/>
            </w:pPr>
            <w:r>
              <w:t>-помочь овладеть практическими умениями и навыками в вокальной деятельности; развить музыкальный слух, чувство ритма, певческий голос, музыкальную память и восприимчивость;</w:t>
            </w:r>
          </w:p>
          <w:p w:rsidR="00C853D3" w:rsidRDefault="00C853D3" w:rsidP="00C853D3">
            <w:pPr>
              <w:pStyle w:val="a3"/>
              <w:tabs>
                <w:tab w:val="left" w:pos="284"/>
              </w:tabs>
              <w:spacing w:after="0"/>
              <w:ind w:right="-108" w:firstLine="34"/>
            </w:pPr>
            <w:r>
              <w:t>- воспитать уважение и признание певческих традиций, духовного наследия, устойчивый интерес к вокальному искусству: формировать желание быть активным членом общества; формировать желание к самообразованию</w:t>
            </w:r>
          </w:p>
          <w:p w:rsidR="00C853D3" w:rsidRDefault="00C853D3" w:rsidP="00C853D3">
            <w:pPr>
              <w:pStyle w:val="a3"/>
              <w:tabs>
                <w:tab w:val="left" w:pos="284"/>
              </w:tabs>
              <w:spacing w:after="0"/>
              <w:ind w:firstLine="34"/>
            </w:pPr>
            <w:r>
              <w:t>5. Раскрыть возможности  и способности ребёнка и приобщить к миру красоты, музыкальному творчеству и культуре.</w:t>
            </w:r>
          </w:p>
          <w:p w:rsidR="00C853D3" w:rsidRDefault="00C853D3" w:rsidP="00C853D3">
            <w:pPr>
              <w:pStyle w:val="a3"/>
              <w:tabs>
                <w:tab w:val="left" w:pos="284"/>
              </w:tabs>
              <w:spacing w:after="0"/>
              <w:ind w:firstLine="34"/>
            </w:pPr>
            <w:r>
              <w:t>6. Педагог дополнительного образования, имеющий музыкальное образование.</w:t>
            </w:r>
          </w:p>
        </w:tc>
        <w:tc>
          <w:tcPr>
            <w:tcW w:w="1984" w:type="dxa"/>
          </w:tcPr>
          <w:p w:rsidR="00C853D3" w:rsidRDefault="00C853D3" w:rsidP="00C853D3">
            <w:pPr>
              <w:tabs>
                <w:tab w:val="left" w:pos="284"/>
              </w:tabs>
              <w:spacing w:after="100" w:line="240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Музыкальные записи на аудиокассетах и компакт-дисках, видеозаписи концертов, музыкальных клипов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</w:rPr>
              <w:t>узыкальные журналы, электронные обучающие игры.</w:t>
            </w:r>
          </w:p>
          <w:p w:rsidR="00C853D3" w:rsidRDefault="00C853D3" w:rsidP="00C853D3">
            <w:pPr>
              <w:tabs>
                <w:tab w:val="left" w:pos="284"/>
              </w:tabs>
              <w:spacing w:after="100" w:line="240" w:lineRule="auto"/>
              <w:ind w:firstLine="34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C853D3" w:rsidRDefault="00C853D3" w:rsidP="00C853D3">
            <w:pPr>
              <w:tabs>
                <w:tab w:val="left" w:pos="284"/>
              </w:tabs>
              <w:spacing w:after="100" w:line="240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Модифицированная</w:t>
            </w:r>
          </w:p>
        </w:tc>
        <w:tc>
          <w:tcPr>
            <w:tcW w:w="1276" w:type="dxa"/>
          </w:tcPr>
          <w:p w:rsidR="00C853D3" w:rsidRDefault="00657AD2" w:rsidP="00C853D3">
            <w:pPr>
              <w:tabs>
                <w:tab w:val="left" w:pos="284"/>
              </w:tabs>
              <w:spacing w:after="100" w:line="240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Кузьменко Н.В., руководитель структурного подразделения «Дебют»</w:t>
            </w:r>
          </w:p>
          <w:p w:rsidR="00C853D3" w:rsidRDefault="00C853D3" w:rsidP="00C853D3">
            <w:pPr>
              <w:tabs>
                <w:tab w:val="left" w:pos="284"/>
              </w:tabs>
              <w:spacing w:after="100" w:line="240" w:lineRule="auto"/>
              <w:ind w:firstLine="34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853D3" w:rsidRDefault="00C853D3" w:rsidP="00C853D3">
            <w:pPr>
              <w:tabs>
                <w:tab w:val="left" w:pos="284"/>
              </w:tabs>
              <w:spacing w:after="100" w:line="240" w:lineRule="auto"/>
              <w:ind w:firstLine="34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Утверждена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методическим советом № 1 от 15.10.09г</w:t>
            </w:r>
          </w:p>
          <w:p w:rsidR="00C853D3" w:rsidRDefault="00C853D3" w:rsidP="00C853D3">
            <w:pPr>
              <w:tabs>
                <w:tab w:val="left" w:pos="284"/>
              </w:tabs>
              <w:spacing w:after="100" w:line="240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изменения утверждены МС №1 от03.09.</w:t>
            </w:r>
          </w:p>
          <w:p w:rsidR="00C853D3" w:rsidRDefault="00C853D3" w:rsidP="00C853D3">
            <w:pPr>
              <w:tabs>
                <w:tab w:val="left" w:pos="284"/>
              </w:tabs>
              <w:spacing w:after="100" w:line="240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2012 года</w:t>
            </w:r>
          </w:p>
          <w:p w:rsidR="00657AD2" w:rsidRDefault="00657AD2" w:rsidP="00C853D3">
            <w:pPr>
              <w:tabs>
                <w:tab w:val="left" w:pos="284"/>
              </w:tabs>
              <w:spacing w:after="100" w:line="240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Изменения утверждены МС №2 от  15.09.2014 г.</w:t>
            </w:r>
          </w:p>
        </w:tc>
      </w:tr>
    </w:tbl>
    <w:p w:rsidR="00C853D3" w:rsidRDefault="00C853D3" w:rsidP="00657AD2">
      <w:pPr>
        <w:tabs>
          <w:tab w:val="left" w:pos="284"/>
        </w:tabs>
      </w:pPr>
    </w:p>
    <w:sectPr w:rsidR="00C853D3" w:rsidSect="00C853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853D3"/>
    <w:rsid w:val="00127139"/>
    <w:rsid w:val="00657AD2"/>
    <w:rsid w:val="00C853D3"/>
    <w:rsid w:val="00F93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F0"/>
  </w:style>
  <w:style w:type="paragraph" w:styleId="1">
    <w:name w:val="heading 1"/>
    <w:basedOn w:val="a"/>
    <w:next w:val="a"/>
    <w:link w:val="10"/>
    <w:qFormat/>
    <w:rsid w:val="00C853D3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53D3"/>
    <w:rPr>
      <w:rFonts w:ascii="Times New Roman" w:eastAsia="Calibri" w:hAnsi="Times New Roman" w:cs="Times New Roman"/>
      <w:b/>
      <w:sz w:val="24"/>
      <w:lang w:eastAsia="en-US"/>
    </w:rPr>
  </w:style>
  <w:style w:type="paragraph" w:styleId="a3">
    <w:name w:val="Body Text"/>
    <w:basedOn w:val="a"/>
    <w:link w:val="a4"/>
    <w:rsid w:val="00C853D3"/>
    <w:pPr>
      <w:spacing w:after="10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4">
    <w:name w:val="Основной текст Знак"/>
    <w:basedOn w:val="a0"/>
    <w:link w:val="a3"/>
    <w:rsid w:val="00C853D3"/>
    <w:rPr>
      <w:rFonts w:ascii="Times New Roman" w:eastAsia="Calibri" w:hAnsi="Times New Roman" w:cs="Times New Roman"/>
      <w:sz w:val="24"/>
      <w:lang w:eastAsia="en-US"/>
    </w:rPr>
  </w:style>
  <w:style w:type="paragraph" w:styleId="a5">
    <w:name w:val="caption"/>
    <w:basedOn w:val="a"/>
    <w:next w:val="a"/>
    <w:qFormat/>
    <w:rsid w:val="00C853D3"/>
    <w:pPr>
      <w:spacing w:after="100" w:line="240" w:lineRule="auto"/>
      <w:jc w:val="center"/>
    </w:pPr>
    <w:rPr>
      <w:rFonts w:ascii="Times New Roman" w:eastAsia="Calibri" w:hAnsi="Times New Roman" w:cs="Times New Roman"/>
      <w:b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7EA7-BD9A-4D06-9B72-EE086FB92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2012-10-15T07:03:00Z</dcterms:created>
  <dcterms:modified xsi:type="dcterms:W3CDTF">2002-12-31T21:51:00Z</dcterms:modified>
</cp:coreProperties>
</file>