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480C" w14:textId="77777777" w:rsidR="00A47525" w:rsidRPr="00F83D6D" w:rsidRDefault="00A47525" w:rsidP="00A47525">
      <w:pPr>
        <w:shd w:val="clear" w:color="auto" w:fill="FFFFFF"/>
        <w:spacing w:before="135" w:after="9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lang w:eastAsia="ru-RU"/>
        </w:rPr>
        <w:t xml:space="preserve">МЕТОДИЧЕСКИЕ РЕКОМЕНДАЦИИ </w:t>
      </w:r>
    </w:p>
    <w:p w14:paraId="2FD5FB02" w14:textId="09F9E47B" w:rsidR="00A47525" w:rsidRPr="00F83D6D" w:rsidRDefault="00A47525" w:rsidP="00A47525">
      <w:pPr>
        <w:shd w:val="clear" w:color="auto" w:fill="FFFFFF"/>
        <w:spacing w:before="135" w:after="9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  <w:t xml:space="preserve">для </w:t>
      </w:r>
      <w:r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  <w:t>педагогических работников</w:t>
      </w: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</w:p>
    <w:p w14:paraId="3F0B3EF0" w14:textId="77777777" w:rsidR="00A47525" w:rsidRPr="00F83D6D" w:rsidRDefault="00A47525" w:rsidP="00A47525">
      <w:pPr>
        <w:shd w:val="clear" w:color="auto" w:fill="FFFFFF"/>
        <w:spacing w:before="135" w:after="9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833C0B" w:themeColor="accent2" w:themeShade="80"/>
          <w:sz w:val="32"/>
          <w:szCs w:val="32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32"/>
          <w:szCs w:val="32"/>
          <w:lang w:eastAsia="ru-RU"/>
        </w:rPr>
        <w:t>«ДИСТАНЦИОННОЕ ОБУЧЕНИЕ: КАК СПРАВИТЬСЯ С НОВЫМИ УСЛОВИЯМИ»</w:t>
      </w:r>
    </w:p>
    <w:p w14:paraId="2D7A5468" w14:textId="1AD2C8B4" w:rsidR="00A47525" w:rsidRPr="00F83D6D" w:rsidRDefault="00A47525" w:rsidP="00A47525">
      <w:pPr>
        <w:shd w:val="clear" w:color="auto" w:fill="FFFFFF"/>
        <w:spacing w:line="240" w:lineRule="auto"/>
        <w:ind w:firstLine="851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Из материала вы узнаете, как справиться с переходом на дистанционное обучение. Как взаимодействовать с детьми и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администрацией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в условиях обучения на расстоянии. Какие необходимые для работы инструменты и ресурсы. Узнаете о технологиях дистанционного обучения и получите практические навыки работы с самыми популярными из них.</w:t>
      </w:r>
    </w:p>
    <w:p w14:paraId="4904DDBE" w14:textId="1C7B3E87" w:rsidR="00A47525" w:rsidRDefault="00A47525" w:rsidP="00A47525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Из-за коронавируса образовательные организации вынуждены закрываться, организовывать дистанционное обучение. Педагоги сталкиваются с необходимостью вводить новые формы работы с детьми. А как быть, если приходится переходить на непривычные инструменты? Вместо доски и мела – компьютер, микрофон и камера. Как преодолеть эмоциональное напряжение и перестроиться на новые принципы работы. </w:t>
      </w:r>
    </w:p>
    <w:p w14:paraId="78E5D697" w14:textId="77777777" w:rsidR="000D4C54" w:rsidRPr="000D4C54" w:rsidRDefault="000D4C54" w:rsidP="000D4C5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0D4C54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Дистанционное обучение: как перестроиться педагогам</w:t>
      </w:r>
    </w:p>
    <w:p w14:paraId="246669ED" w14:textId="77777777" w:rsidR="000D4C54" w:rsidRPr="000D4C54" w:rsidRDefault="000D4C54" w:rsidP="000D4C5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Сначала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педагогу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нужно понять, каких целей он хочет добиться при дистанционном обучении. Ответов может быть несколько. От ответа зависит, как настраивать процесс. Рассмотрим возможные ответы.</w:t>
      </w:r>
    </w:p>
    <w:p w14:paraId="07FA615F" w14:textId="431F58C5" w:rsidR="000D4C54" w:rsidRPr="000D4C54" w:rsidRDefault="000D4C54" w:rsidP="000D4C5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0D4C5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1. Чтобы пройти темы, которые запланированы в рабочей программе. 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Для этой задачи понадобятся занятия в онлайн-режиме.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Педагог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должен быть уверен, что темы понятны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обучающимся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, то есть должен получать обратную связь постоянно, а не раз в две недели по почте. Здесь пригодятся онлайн-платформы, на которых можно выложить материалы и там же устраивать обсуждение с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детьми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. Например, это </w:t>
      </w:r>
      <w:proofErr w:type="spellStart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>Moodle</w:t>
      </w:r>
      <w:proofErr w:type="spellEnd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и </w:t>
      </w:r>
      <w:proofErr w:type="spellStart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>Getcourse</w:t>
      </w:r>
      <w:proofErr w:type="spellEnd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. Если нет времени, сил и денег на платформу, можно организовать онлайн-конференции в </w:t>
      </w:r>
      <w:proofErr w:type="spellStart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>Skype</w:t>
      </w:r>
      <w:proofErr w:type="spellEnd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proofErr w:type="spellStart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>Zoom</w:t>
      </w:r>
      <w:proofErr w:type="spellEnd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или </w:t>
      </w:r>
      <w:proofErr w:type="spellStart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>Google</w:t>
      </w:r>
      <w:proofErr w:type="spellEnd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spellStart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>Hangouts</w:t>
      </w:r>
      <w:proofErr w:type="spellEnd"/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14:paraId="3F1A8ED2" w14:textId="4FD76213" w:rsidR="000D4C54" w:rsidRDefault="000D4C54" w:rsidP="00D37DF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0D4C5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 xml:space="preserve">2. Чтобы </w:t>
      </w:r>
      <w:r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обучающиеся</w:t>
      </w:r>
      <w:r w:rsidRPr="000D4C5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 xml:space="preserve"> не забыли, что такое </w:t>
      </w:r>
      <w:r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обучение и развитие</w:t>
      </w:r>
      <w:r w:rsidRPr="000D4C5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 Если вам нужно просто стимулировать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обучающихся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, будет достаточно выдать домашние задания на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одну - 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две недели, потом на сайте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учреждения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вывесить еще задания. Собирайте домашние задания на почтовый ящик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учреждения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или личные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педагогические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ящики. Возможно, вам будет удобнее это делать через мессенджеры или социальные сети. Дальше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педагог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будет оценивать присланные работы и отправлять обратную связь ученикам.  </w:t>
      </w:r>
    </w:p>
    <w:p w14:paraId="14DA5091" w14:textId="77777777" w:rsidR="00D37DF7" w:rsidRPr="00F83D6D" w:rsidRDefault="00D37DF7" w:rsidP="00D37DF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8E46FA3" w14:textId="77777777" w:rsidR="00A47525" w:rsidRDefault="00A47525" w:rsidP="00A47525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E1D95" wp14:editId="2CF1AA62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6696075" cy="13430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343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6BFCC" w14:textId="77777777" w:rsidR="00A47525" w:rsidRPr="00F83D6D" w:rsidRDefault="00A47525" w:rsidP="00A475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3D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ПОСМОТРИТЕ ВИДЕО</w:t>
                            </w:r>
                          </w:p>
                          <w:p w14:paraId="4C88E44D" w14:textId="77777777" w:rsidR="00A47525" w:rsidRPr="00F83D6D" w:rsidRDefault="00A47525" w:rsidP="00A47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3D6D">
                              <w:rPr>
                                <w:sz w:val="28"/>
                                <w:szCs w:val="28"/>
                              </w:rPr>
                              <w:t xml:space="preserve">«Лучшие практики старта дистанционного обучения: регламенты дистанционного обучения, платформы для обучения, сайты для поддержки </w:t>
                            </w:r>
                            <w:proofErr w:type="spellStart"/>
                            <w:r w:rsidRPr="00F83D6D">
                              <w:rPr>
                                <w:sz w:val="28"/>
                                <w:szCs w:val="28"/>
                              </w:rPr>
                              <w:t>дистанта</w:t>
                            </w:r>
                            <w:proofErr w:type="spellEnd"/>
                            <w:r w:rsidRPr="00F83D6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3AAB4D18" w14:textId="77777777" w:rsidR="00A47525" w:rsidRDefault="00A47525" w:rsidP="00A47525">
                            <w:hyperlink r:id="rId4" w:history="1">
                              <w:r w:rsidRPr="0060135D">
                                <w:rPr>
                                  <w:rStyle w:val="a5"/>
                                  <w:rFonts w:ascii="Calibri" w:eastAsia="Times New Roman" w:hAnsi="Calibri" w:cs="Calibri"/>
                                  <w:sz w:val="28"/>
                                  <w:szCs w:val="28"/>
                                  <w:lang w:eastAsia="ru-RU"/>
                                </w:rPr>
                                <w:t>https://youtu.be/u53cwnY3V9U</w:t>
                              </w:r>
                            </w:hyperlink>
                            <w:r>
                              <w:rPr>
                                <w:rStyle w:val="a5"/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8B95381" w14:textId="77777777" w:rsidR="00A47525" w:rsidRDefault="00A47525" w:rsidP="00A47525"/>
                          <w:p w14:paraId="58C56822" w14:textId="77777777" w:rsidR="00A47525" w:rsidRDefault="00A47525" w:rsidP="00A47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E1D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.85pt;width:527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" fillcolor="#ffe599 [1303]" strokeweight=".5pt">
                <v:textbox>
                  <w:txbxContent>
                    <w:p w14:paraId="5FD6BFCC" w14:textId="77777777" w:rsidR="00A47525" w:rsidRPr="00F83D6D" w:rsidRDefault="00A47525" w:rsidP="00A4752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3D6D">
                        <w:rPr>
                          <w:b/>
                          <w:bCs/>
                          <w:sz w:val="28"/>
                          <w:szCs w:val="28"/>
                        </w:rPr>
                        <w:t>ПОСМОТРИТЕ ВИДЕО</w:t>
                      </w:r>
                    </w:p>
                    <w:p w14:paraId="4C88E44D" w14:textId="77777777" w:rsidR="00A47525" w:rsidRPr="00F83D6D" w:rsidRDefault="00A47525" w:rsidP="00A47525">
                      <w:pPr>
                        <w:rPr>
                          <w:sz w:val="28"/>
                          <w:szCs w:val="28"/>
                        </w:rPr>
                      </w:pPr>
                      <w:r w:rsidRPr="00F83D6D">
                        <w:rPr>
                          <w:sz w:val="28"/>
                          <w:szCs w:val="28"/>
                        </w:rPr>
                        <w:t xml:space="preserve">«Лучшие практики старта дистанционного обучения: регламенты дистанционного обучения, платформы для обучения, сайты для поддержки </w:t>
                      </w:r>
                      <w:proofErr w:type="spellStart"/>
                      <w:r w:rsidRPr="00F83D6D">
                        <w:rPr>
                          <w:sz w:val="28"/>
                          <w:szCs w:val="28"/>
                        </w:rPr>
                        <w:t>дистанта</w:t>
                      </w:r>
                      <w:proofErr w:type="spellEnd"/>
                      <w:r w:rsidRPr="00F83D6D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14:paraId="3AAB4D18" w14:textId="77777777" w:rsidR="00A47525" w:rsidRDefault="00A47525" w:rsidP="00A47525">
                      <w:hyperlink r:id="rId5" w:history="1">
                        <w:r w:rsidRPr="0060135D">
                          <w:rPr>
                            <w:rStyle w:val="a5"/>
                            <w:rFonts w:ascii="Calibri" w:eastAsia="Times New Roman" w:hAnsi="Calibri" w:cs="Calibri"/>
                            <w:sz w:val="28"/>
                            <w:szCs w:val="28"/>
                            <w:lang w:eastAsia="ru-RU"/>
                          </w:rPr>
                          <w:t>https://youtu.be/u53cwnY3V9U</w:t>
                        </w:r>
                      </w:hyperlink>
                      <w:r>
                        <w:rPr>
                          <w:rStyle w:val="a5"/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58B95381" w14:textId="77777777" w:rsidR="00A47525" w:rsidRDefault="00A47525" w:rsidP="00A47525"/>
                    <w:p w14:paraId="58C56822" w14:textId="77777777" w:rsidR="00A47525" w:rsidRDefault="00A47525" w:rsidP="00A47525"/>
                  </w:txbxContent>
                </v:textbox>
              </v:shape>
            </w:pict>
          </mc:Fallback>
        </mc:AlternateContent>
      </w:r>
    </w:p>
    <w:p w14:paraId="1E9BBA80" w14:textId="77777777" w:rsidR="00A47525" w:rsidRDefault="00A47525" w:rsidP="00A47525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574E84C2" w14:textId="77777777" w:rsidR="00A47525" w:rsidRPr="0060135D" w:rsidRDefault="00A47525" w:rsidP="00A47525">
      <w:pPr>
        <w:shd w:val="clear" w:color="auto" w:fill="FFFFFF"/>
        <w:spacing w:before="135" w:after="90" w:line="240" w:lineRule="auto"/>
        <w:jc w:val="both"/>
        <w:textAlignment w:val="baseline"/>
        <w:outlineLvl w:val="1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hyperlink r:id="rId6" w:history="1">
        <w:r w:rsidRPr="0060135D">
          <w:rPr>
            <w:rStyle w:val="a5"/>
            <w:rFonts w:ascii="Calibri" w:eastAsia="Times New Roman" w:hAnsi="Calibri" w:cs="Calibri"/>
            <w:sz w:val="28"/>
            <w:szCs w:val="28"/>
            <w:lang w:eastAsia="ru-RU"/>
          </w:rPr>
          <w:t>https://youtu.be/u53cwnY3V9U</w:t>
        </w:r>
      </w:hyperlink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 xml:space="preserve"> Лучшие практики старта дистанционного обучения: регламенты дистанционного обучения, платформы для обучения, сайты для поддержки </w:t>
      </w:r>
      <w:proofErr w:type="spellStart"/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дистанта</w:t>
      </w:r>
      <w:proofErr w:type="spellEnd"/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.</w:t>
      </w:r>
    </w:p>
    <w:p w14:paraId="352FD5AC" w14:textId="1FC73B5B" w:rsidR="00A47525" w:rsidRPr="00F83D6D" w:rsidRDefault="00A47525" w:rsidP="00A475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lastRenderedPageBreak/>
        <w:t xml:space="preserve">Как мотивировать </w:t>
      </w:r>
      <w:r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себя</w:t>
      </w: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 на работу онлайн</w:t>
      </w:r>
    </w:p>
    <w:p w14:paraId="3109E654" w14:textId="393CC888" w:rsidR="00A47525" w:rsidRPr="00F83D6D" w:rsidRDefault="00A47525" w:rsidP="00A47525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Когда внедрение дистанционного образования является только инициативой руководства, часто оказывается, что педагоги противостоят усилиям администрации. Но сейчас сложилась ситуация, когда права выбора у педагогов нет – всем приходится внедрять дистанционное обучение. </w:t>
      </w:r>
    </w:p>
    <w:p w14:paraId="63D5E062" w14:textId="77777777" w:rsidR="00A47525" w:rsidRPr="00F83D6D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>Педагоги – это, как правило, состоявшиеся люди, которые уже знают и умеют очень многое в своей профессии. Но в изменившихся обстоятельствах эти навыки перестают соответствовать ситуации: педагоги привыкли работать в кабинете с группой, но кабинета нет. Поэтому старые схемы преподавания не работают и обучение нужно организовывать по-новому. То есть нужно учиться делать привычную работу так же хорошо, но уже с помощью технических средств.</w:t>
      </w:r>
    </w:p>
    <w:p w14:paraId="4AC8EBF0" w14:textId="2BD72DFA" w:rsidR="00A47525" w:rsidRP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>Попытка работать при дистанционном обучении, как при очном, не удается. Это вызывает негативные эмоции, потому что появляется необходимость многое менять.</w:t>
      </w:r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 </w:t>
      </w:r>
    </w:p>
    <w:p w14:paraId="1910459C" w14:textId="790BA982" w:rsidR="00A47525" w:rsidRDefault="00D37DF7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22F7E" wp14:editId="1680B158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753225" cy="12382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07C4F" w14:textId="77777777" w:rsidR="00A47525" w:rsidRPr="00A5157B" w:rsidRDefault="00A47525" w:rsidP="00A4752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5157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Что поможет без потерь перейти к дистанционному обучению</w:t>
                            </w:r>
                          </w:p>
                          <w:p w14:paraId="7BAD99FE" w14:textId="77777777" w:rsidR="00A47525" w:rsidRPr="00A5157B" w:rsidRDefault="00A47525" w:rsidP="00A47525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5157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Успешный переход к дистанционному режиму зависит от уровня методической зрелости педагога. Знание своей функции и деятельности обучающего позволяет разделить эту деятельность на ряд более мелких задач и перенести на новые технологии.</w:t>
                            </w:r>
                          </w:p>
                          <w:p w14:paraId="4DF9A76C" w14:textId="77777777" w:rsidR="00A47525" w:rsidRDefault="00A47525" w:rsidP="00A47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2F7E" id="Надпись 3" o:spid="_x0000_s1027" type="#_x0000_t202" style="position:absolute;left:0;text-align:left;margin-left:0;margin-top:7.35pt;width:531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" fillcolor="white [3201]" strokeweight=".5pt">
                <v:textbox>
                  <w:txbxContent>
                    <w:p w14:paraId="26007C4F" w14:textId="77777777" w:rsidR="00A47525" w:rsidRPr="00A5157B" w:rsidRDefault="00A47525" w:rsidP="00A4752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A5157B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Что поможет без потерь перейти к дистанционному обучению</w:t>
                      </w:r>
                    </w:p>
                    <w:p w14:paraId="7BAD99FE" w14:textId="77777777" w:rsidR="00A47525" w:rsidRPr="00A5157B" w:rsidRDefault="00A47525" w:rsidP="00A47525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A5157B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Успешный переход к дистанционному режиму зависит от уровня методической зрелости педагога. Знание своей функции и деятельности обучающего позволяет разделить эту деятельность на ряд более мелких задач и перенести на новые технологии.</w:t>
                      </w:r>
                    </w:p>
                    <w:p w14:paraId="4DF9A76C" w14:textId="77777777" w:rsidR="00A47525" w:rsidRDefault="00A47525" w:rsidP="00A47525"/>
                  </w:txbxContent>
                </v:textbox>
              </v:shape>
            </w:pict>
          </mc:Fallback>
        </mc:AlternateContent>
      </w:r>
    </w:p>
    <w:p w14:paraId="204B28F9" w14:textId="0F7DC2BF" w:rsidR="00A47525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7E6F8DE1" w14:textId="77777777" w:rsidR="00A47525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21A4D5F3" w14:textId="77777777" w:rsidR="00A47525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</w:pPr>
    </w:p>
    <w:p w14:paraId="0FF684D1" w14:textId="77777777" w:rsidR="00D37DF7" w:rsidRDefault="00D37DF7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8524527" w14:textId="77777777" w:rsidR="00D37DF7" w:rsidRDefault="00D37DF7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71947D0B" w14:textId="77777777" w:rsidR="00D37DF7" w:rsidRDefault="00D37DF7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536AD48A" w14:textId="5733997F" w:rsidR="00A47525" w:rsidRPr="00A5157B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Дистанционное обучение требует больше времени на подготовку и на проведение занятий.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Знайте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, что администрация 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знает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о 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>проблема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х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 перегрузки</w:t>
      </w:r>
      <w:r>
        <w:rPr>
          <w:rFonts w:ascii="Calibri" w:eastAsia="Times New Roman" w:hAnsi="Calibri" w:cs="Calibri"/>
          <w:sz w:val="28"/>
          <w:szCs w:val="28"/>
          <w:lang w:eastAsia="ru-RU"/>
        </w:rPr>
        <w:t>, но имейте ввиду, сто часть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 усилий, которые будут потрачены сейчас, принесут пользу и при возвращении в обычн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ый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 учебн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ый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 процесс.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У вас б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удут созданы новые учебные материалы, тесты, сценарии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занятий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>, инструменты для оценки знаний. Кроме того, это полезный опыт в сегодняшний век технологий.</w:t>
      </w:r>
    </w:p>
    <w:p w14:paraId="4468956A" w14:textId="01D728F4" w:rsidR="00A47525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7B38D0D5" w14:textId="1D56EF5D" w:rsidR="00A47525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49051" wp14:editId="7D8A697A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724650" cy="30099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855B0" w14:textId="77777777" w:rsidR="00A47525" w:rsidRDefault="00A47525" w:rsidP="00A47525">
                            <w:pPr>
                              <w:shd w:val="clear" w:color="auto" w:fill="FFE599" w:themeFill="accent4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475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Pr="00A4752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люсы дистанционного обучения:</w:t>
                            </w:r>
                          </w:p>
                          <w:p w14:paraId="188B1816" w14:textId="725DC57D" w:rsidR="00A47525" w:rsidRPr="00A47525" w:rsidRDefault="00A47525" w:rsidP="00A47525">
                            <w:pPr>
                              <w:shd w:val="clear" w:color="auto" w:fill="FFE599" w:themeFill="accent4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74D5E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- 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возможность оцифровать свои знания и получить за это деньги. Ситуация показывает, что качественного цифрового контента педагогам дополнительного образования не хватает, поэтому системы, которые его собирают у себя, готовы платить за ваши электронные занятия деньги;</w:t>
                            </w:r>
                          </w:p>
                          <w:p w14:paraId="2B27B692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-  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возможность освоить ИКТ. Это то, что требует от педагогов </w:t>
                            </w:r>
                            <w:proofErr w:type="spellStart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профстандарт</w:t>
                            </w:r>
                            <w:proofErr w:type="spellEnd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, но до чего у многих не доходили руки. Теперь сама ситуация требует разобраться с электронными инструментами и превратить их в своих помощников. И да, это навык, который добавит педагогу востребованности на рынке;</w:t>
                            </w:r>
                          </w:p>
                          <w:p w14:paraId="2D93C9D2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- 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возможность найти альтернативы и использовать их в будущем. Карантин закончится, а новые формы заданий и проверки знаний останутся.</w:t>
                            </w:r>
                          </w:p>
                          <w:p w14:paraId="19B23B68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9051" id="Надпись 5" o:spid="_x0000_s1028" type="#_x0000_t202" style="position:absolute;left:0;text-align:left;margin-left:0;margin-top:1.75pt;width:529.5pt;height:2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" fillcolor="white [3201]" strokeweight=".5pt">
                <v:textbox>
                  <w:txbxContent>
                    <w:p w14:paraId="34F855B0" w14:textId="77777777" w:rsidR="00A47525" w:rsidRDefault="00A47525" w:rsidP="00A47525">
                      <w:pPr>
                        <w:shd w:val="clear" w:color="auto" w:fill="FFE599" w:themeFill="accent4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A47525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Pr="00A47525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люсы дистанционного обучения:</w:t>
                      </w:r>
                    </w:p>
                    <w:p w14:paraId="188B1816" w14:textId="725DC57D" w:rsidR="00A47525" w:rsidRPr="00A47525" w:rsidRDefault="00A47525" w:rsidP="00A47525">
                      <w:pPr>
                        <w:shd w:val="clear" w:color="auto" w:fill="FFE599" w:themeFill="accent4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color w:val="474D5E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- </w:t>
                      </w: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возможность оцифровать свои знания и получить за это деньги. Ситуация показывает, что качественного цифрового контента педагогам дополнительного образования не хватает, поэтому системы, которые его собирают у себя, готовы платить за ваши электронные занятия деньги;</w:t>
                      </w:r>
                    </w:p>
                    <w:p w14:paraId="2B27B692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-  </w:t>
                      </w: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возможность освоить ИКТ. Это то, что требует от педагогов </w:t>
                      </w:r>
                      <w:proofErr w:type="spellStart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профстандарт</w:t>
                      </w:r>
                      <w:proofErr w:type="spellEnd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, но до чего у многих не доходили руки. Теперь сама ситуация требует разобраться с электронными инструментами и превратить их в своих помощников. И да, это навык, который добавит педагогу востребованности на рынке;</w:t>
                      </w:r>
                    </w:p>
                    <w:p w14:paraId="2D93C9D2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- </w:t>
                      </w: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возможность найти альтернативы и использовать их в будущем. Карантин закончится, а новые формы заданий и проверки знаний останутся.</w:t>
                      </w:r>
                    </w:p>
                    <w:p w14:paraId="19B23B68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B0669A" w14:textId="7BFEF61E" w:rsidR="00A47525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035CF917" w14:textId="438B5FA5" w:rsidR="00A47525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20CCA459" w14:textId="717BE972" w:rsidR="00A47525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65C9BEA0" w14:textId="183AF913" w:rsidR="00A47525" w:rsidRPr="0060135D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 </w:t>
      </w:r>
    </w:p>
    <w:p w14:paraId="0F8D7384" w14:textId="15D6D4E9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40954175" w14:textId="7044E01F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38FCE951" w14:textId="77777777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598F8AA9" w14:textId="77777777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72C7651C" w14:textId="77777777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667EDCB4" w14:textId="62203CC5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09C831D1" w14:textId="77777777" w:rsidR="00D37DF7" w:rsidRDefault="00D37DF7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2BE5D735" w14:textId="0B9A88CF" w:rsidR="00A47525" w:rsidRDefault="000D4C54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13CAC" wp14:editId="79894FCA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724650" cy="17430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8473C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Hlk38228329"/>
                            <w:r w:rsidRPr="00D92E9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Какой ресурс поможет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педагогам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перейти к дистанционному образованию</w:t>
                            </w:r>
                          </w:p>
                          <w:p w14:paraId="42A1CC39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По инициативе Министерства просвещения открыт бесплатный онлайн-курс для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педагогов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на портале </w:t>
                            </w:r>
                            <w:proofErr w:type="spellStart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study-</w:t>
                            </w:r>
                            <w:proofErr w:type="gramStart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home.online</w:t>
                            </w:r>
                            <w:proofErr w:type="spellEnd"/>
                            <w:proofErr w:type="gramEnd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 Здесь педагоги найдут:</w:t>
                            </w:r>
                          </w:p>
                          <w:p w14:paraId="54247143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– образовательные ресурсы: сайты, </w:t>
                            </w:r>
                            <w:proofErr w:type="spellStart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видеолекции</w:t>
                            </w:r>
                            <w:proofErr w:type="spellEnd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, курсы и интерактивные приложения;</w:t>
                            </w:r>
                          </w:p>
                          <w:p w14:paraId="1519E6EB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– технологии дистанционного образования;</w:t>
                            </w:r>
                          </w:p>
                          <w:p w14:paraId="1DBC751A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– методики создания собственного контента для онлайн-образования.</w:t>
                            </w:r>
                            <w:bookmarkEnd w:id="0"/>
                          </w:p>
                          <w:p w14:paraId="61E534F8" w14:textId="77777777" w:rsidR="00A47525" w:rsidRPr="00D92E91" w:rsidRDefault="00A47525" w:rsidP="00A47525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3CAC" id="Надпись 6" o:spid="_x0000_s1029" type="#_x0000_t202" style="position:absolute;left:0;text-align:left;margin-left:0;margin-top:15.1pt;width:529.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" fillcolor="white [3201]" strokeweight=".5pt">
                <v:textbox>
                  <w:txbxContent>
                    <w:p w14:paraId="7208473C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bookmarkStart w:id="1" w:name="_Hlk38228329"/>
                      <w:r w:rsidRPr="00D92E91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Какой ресурс поможет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педагогам</w:t>
                      </w:r>
                      <w:r w:rsidRPr="00D92E91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перейти к дистанционному образованию</w:t>
                      </w:r>
                    </w:p>
                    <w:p w14:paraId="42A1CC39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По инициативе Министерства просвещения открыт бесплатный онлайн-курс для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педагогов</w:t>
                      </w: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на портале </w:t>
                      </w:r>
                      <w:proofErr w:type="spellStart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study-</w:t>
                      </w:r>
                      <w:proofErr w:type="gramStart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home.online</w:t>
                      </w:r>
                      <w:proofErr w:type="spellEnd"/>
                      <w:proofErr w:type="gramEnd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 Здесь педагоги найдут:</w:t>
                      </w:r>
                    </w:p>
                    <w:p w14:paraId="54247143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– образовательные ресурсы: сайты, </w:t>
                      </w:r>
                      <w:proofErr w:type="spellStart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видеолекции</w:t>
                      </w:r>
                      <w:proofErr w:type="spellEnd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, курсы и интерактивные приложения;</w:t>
                      </w:r>
                    </w:p>
                    <w:p w14:paraId="1519E6EB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– технологии дистанционного образования;</w:t>
                      </w:r>
                    </w:p>
                    <w:p w14:paraId="1DBC751A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– методики создания собственного контента для онлайн-образования.</w:t>
                      </w:r>
                      <w:bookmarkEnd w:id="1"/>
                    </w:p>
                    <w:p w14:paraId="61E534F8" w14:textId="77777777" w:rsidR="00A47525" w:rsidRPr="00D92E91" w:rsidRDefault="00A47525" w:rsidP="00A47525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DE2B9" w14:textId="0887E7A8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176F9E37" w14:textId="228611DE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301550A4" w14:textId="489B5F0E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3CC360F2" w14:textId="77777777" w:rsidR="00A47525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2E6AF4B0" w14:textId="77777777" w:rsidR="00A47525" w:rsidRPr="00D92E91" w:rsidRDefault="00A47525" w:rsidP="00A47525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7550DBFF" w14:textId="3B861B87" w:rsidR="00A47525" w:rsidRPr="00D92E91" w:rsidRDefault="00A47525" w:rsidP="00A4752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71F8096E" w14:textId="15BD5BE6" w:rsidR="00B506DD" w:rsidRPr="000D4C54" w:rsidRDefault="00A47525" w:rsidP="000D4C54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0D4C54">
        <w:rPr>
          <w:rFonts w:ascii="Calibri" w:eastAsia="Times New Roman" w:hAnsi="Calibri" w:cs="Calibri"/>
          <w:color w:val="833C0B" w:themeColor="accent2" w:themeShade="80"/>
          <w:sz w:val="32"/>
          <w:szCs w:val="32"/>
          <w:lang w:eastAsia="ru-RU"/>
        </w:rPr>
        <w:t> </w:t>
      </w:r>
    </w:p>
    <w:p w14:paraId="538EB925" w14:textId="77777777" w:rsidR="00B506DD" w:rsidRPr="00D37DF7" w:rsidRDefault="00B506DD" w:rsidP="00B506DD">
      <w:pPr>
        <w:shd w:val="clear" w:color="auto" w:fill="FFFFFF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D37DF7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t>Самое важное</w:t>
      </w:r>
    </w:p>
    <w:p w14:paraId="2561A7C5" w14:textId="05D2D5C8" w:rsidR="00B506DD" w:rsidRPr="000D4C54" w:rsidRDefault="00B506DD" w:rsidP="00D37DF7">
      <w:pPr>
        <w:pBdr>
          <w:left w:val="single" w:sz="36" w:space="20" w:color="61C75F"/>
        </w:pBdr>
        <w:shd w:val="clear" w:color="auto" w:fill="F6F7F9"/>
        <w:spacing w:after="225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У педагогов должна быть личная мотивация для работы в новом дистанционном режиме. Тогда он сможет замотивировать </w:t>
      </w:r>
      <w:r w:rsidR="00D37DF7">
        <w:rPr>
          <w:rFonts w:ascii="Calibri" w:eastAsia="Times New Roman" w:hAnsi="Calibri" w:cs="Calibri"/>
          <w:sz w:val="28"/>
          <w:szCs w:val="28"/>
          <w:lang w:eastAsia="ru-RU"/>
        </w:rPr>
        <w:t>обучающихся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получать новые знания онлайн.</w:t>
      </w:r>
    </w:p>
    <w:p w14:paraId="2E6DF68D" w14:textId="5FE34E52" w:rsidR="00B506DD" w:rsidRPr="000D4C54" w:rsidRDefault="00B506DD" w:rsidP="00D37DF7">
      <w:pPr>
        <w:pBdr>
          <w:left w:val="single" w:sz="36" w:space="20" w:color="61C75F"/>
        </w:pBdr>
        <w:shd w:val="clear" w:color="auto" w:fill="F6F7F9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Чтобы правильно организовать дистанционное обучение, первым делом </w:t>
      </w:r>
      <w:r w:rsidR="00D37DF7">
        <w:rPr>
          <w:rFonts w:ascii="Calibri" w:eastAsia="Times New Roman" w:hAnsi="Calibri" w:cs="Calibri"/>
          <w:sz w:val="28"/>
          <w:szCs w:val="28"/>
          <w:lang w:eastAsia="ru-RU"/>
        </w:rPr>
        <w:t>педагогу</w:t>
      </w:r>
      <w:r w:rsidRPr="000D4C54">
        <w:rPr>
          <w:rFonts w:ascii="Calibri" w:eastAsia="Times New Roman" w:hAnsi="Calibri" w:cs="Calibri"/>
          <w:sz w:val="28"/>
          <w:szCs w:val="28"/>
          <w:lang w:eastAsia="ru-RU"/>
        </w:rPr>
        <w:t xml:space="preserve"> нужно понять, каких целей он хочет добиться.</w:t>
      </w:r>
    </w:p>
    <w:p w14:paraId="5475D83E" w14:textId="77777777" w:rsidR="00F5365E" w:rsidRPr="000D4C54" w:rsidRDefault="00F5365E">
      <w:pPr>
        <w:rPr>
          <w:rFonts w:ascii="Calibri" w:hAnsi="Calibri" w:cs="Calibri"/>
          <w:sz w:val="28"/>
          <w:szCs w:val="28"/>
        </w:rPr>
      </w:pPr>
    </w:p>
    <w:sectPr w:rsidR="00F5365E" w:rsidRPr="000D4C54" w:rsidSect="00A4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E"/>
    <w:rsid w:val="000D4C54"/>
    <w:rsid w:val="00A47525"/>
    <w:rsid w:val="00B506DD"/>
    <w:rsid w:val="00D37DF7"/>
    <w:rsid w:val="00F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1164"/>
  <w15:chartTrackingRefBased/>
  <w15:docId w15:val="{DCEA9C96-01EE-4AC9-B1B8-C7A60626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0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6DD"/>
    <w:rPr>
      <w:b/>
      <w:bCs/>
    </w:rPr>
  </w:style>
  <w:style w:type="character" w:styleId="a5">
    <w:name w:val="Hyperlink"/>
    <w:basedOn w:val="a0"/>
    <w:uiPriority w:val="99"/>
    <w:unhideWhenUsed/>
    <w:rsid w:val="00B506DD"/>
    <w:rPr>
      <w:color w:val="0000FF"/>
      <w:u w:val="single"/>
    </w:rPr>
  </w:style>
  <w:style w:type="paragraph" w:customStyle="1" w:styleId="indexsummaryitem--1ukkd">
    <w:name w:val="index__summaryitem--1ukkd"/>
    <w:basedOn w:val="a"/>
    <w:rsid w:val="00B5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B50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875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996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842">
                  <w:marLeft w:val="-1320"/>
                  <w:marRight w:val="0"/>
                  <w:marTop w:val="456"/>
                  <w:marBottom w:val="456"/>
                  <w:divBdr>
                    <w:top w:val="single" w:sz="12" w:space="1" w:color="474D5E"/>
                    <w:left w:val="single" w:sz="12" w:space="31" w:color="474D5E"/>
                    <w:bottom w:val="single" w:sz="12" w:space="14" w:color="474D5E"/>
                    <w:right w:val="single" w:sz="12" w:space="31" w:color="474D5E"/>
                  </w:divBdr>
                </w:div>
                <w:div w:id="1967850481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1577590579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50162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940381696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453017008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</w:divsChild>
            </w:div>
          </w:divsChild>
        </w:div>
        <w:div w:id="1799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53cwnY3V9U" TargetMode="External"/><Relationship Id="rId5" Type="http://schemas.openxmlformats.org/officeDocument/2006/relationships/hyperlink" Target="https://youtu.be/u53cwnY3V9U" TargetMode="External"/><Relationship Id="rId4" Type="http://schemas.openxmlformats.org/officeDocument/2006/relationships/hyperlink" Target="https://youtu.be/u53cwnY3V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4</cp:revision>
  <dcterms:created xsi:type="dcterms:W3CDTF">2020-04-15T21:54:00Z</dcterms:created>
  <dcterms:modified xsi:type="dcterms:W3CDTF">2020-04-19T18:12:00Z</dcterms:modified>
</cp:coreProperties>
</file>